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86986" w:rsidRPr="00B50424" w:rsidRDefault="00786986" w:rsidP="00786986">
      <w:pPr>
        <w:pStyle w:val="Default"/>
        <w:spacing w:after="240" w:line="276" w:lineRule="auto"/>
        <w:jc w:val="center"/>
        <w:rPr>
          <w:rFonts w:asciiTheme="minorHAnsi" w:hAnsiTheme="minorHAnsi" w:cstheme="minorHAnsi"/>
          <w:sz w:val="22"/>
          <w:szCs w:val="22"/>
        </w:rPr>
      </w:pPr>
      <w:r w:rsidRPr="00B50424">
        <w:rPr>
          <w:rFonts w:asciiTheme="minorHAnsi" w:hAnsiTheme="minorHAnsi" w:cstheme="minorHAnsi"/>
          <w:sz w:val="22"/>
          <w:szCs w:val="22"/>
        </w:rPr>
        <w:t>UNIVERSIDAD NACIONAL CENTRAL</w:t>
      </w:r>
    </w:p>
    <w:p w:rsidR="00786986" w:rsidRPr="00B50424" w:rsidRDefault="00786986" w:rsidP="00786986">
      <w:pPr>
        <w:pStyle w:val="Default"/>
        <w:spacing w:after="240" w:line="276" w:lineRule="auto"/>
        <w:jc w:val="center"/>
        <w:rPr>
          <w:rFonts w:asciiTheme="minorHAnsi" w:hAnsiTheme="minorHAnsi" w:cstheme="minorHAnsi"/>
          <w:sz w:val="22"/>
          <w:szCs w:val="22"/>
        </w:rPr>
      </w:pPr>
      <w:r w:rsidRPr="00B50424">
        <w:rPr>
          <w:rFonts w:asciiTheme="minorHAnsi" w:hAnsiTheme="minorHAnsi" w:cstheme="minorHAnsi"/>
          <w:sz w:val="22"/>
          <w:szCs w:val="22"/>
        </w:rPr>
        <w:t>PROGRAMA DE ESTUDIOS DE INGENIERÍA INDUSTRIAL</w:t>
      </w:r>
    </w:p>
    <w:p w:rsidR="00786986" w:rsidRPr="00B50424" w:rsidRDefault="00786986" w:rsidP="00786986">
      <w:pPr>
        <w:pStyle w:val="Default"/>
        <w:spacing w:after="240" w:line="276" w:lineRule="auto"/>
        <w:jc w:val="both"/>
        <w:rPr>
          <w:rFonts w:asciiTheme="minorHAnsi" w:hAnsiTheme="minorHAnsi" w:cstheme="minorHAnsi"/>
          <w:sz w:val="22"/>
          <w:szCs w:val="22"/>
        </w:rPr>
      </w:pPr>
    </w:p>
    <w:p w:rsidR="00786986" w:rsidRPr="00B50424" w:rsidRDefault="00786986" w:rsidP="00786986">
      <w:pPr>
        <w:pStyle w:val="Default"/>
        <w:spacing w:after="240" w:line="276" w:lineRule="auto"/>
        <w:jc w:val="both"/>
        <w:rPr>
          <w:rFonts w:asciiTheme="minorHAnsi" w:hAnsiTheme="minorHAnsi" w:cstheme="minorHAnsi"/>
          <w:sz w:val="22"/>
          <w:szCs w:val="22"/>
        </w:rPr>
      </w:pPr>
      <w:r w:rsidRPr="00B50424">
        <w:rPr>
          <w:rFonts w:asciiTheme="minorHAnsi" w:hAnsiTheme="minorHAnsi" w:cstheme="minorHAnsi"/>
          <w:sz w:val="22"/>
          <w:szCs w:val="22"/>
        </w:rPr>
        <w:t>Datos de la Universidad y el Programa de Estudios</w:t>
      </w:r>
    </w:p>
    <w:p w:rsidR="00786986" w:rsidRPr="00B50424" w:rsidRDefault="00786986" w:rsidP="00786986">
      <w:pPr>
        <w:pStyle w:val="Default"/>
        <w:numPr>
          <w:ilvl w:val="0"/>
          <w:numId w:val="1"/>
        </w:numPr>
        <w:spacing w:line="276" w:lineRule="auto"/>
        <w:jc w:val="both"/>
        <w:rPr>
          <w:rFonts w:asciiTheme="minorHAnsi" w:hAnsiTheme="minorHAnsi" w:cstheme="minorHAnsi"/>
          <w:sz w:val="22"/>
          <w:szCs w:val="22"/>
        </w:rPr>
      </w:pPr>
      <w:r w:rsidRPr="00B50424">
        <w:rPr>
          <w:rFonts w:asciiTheme="minorHAnsi" w:hAnsiTheme="minorHAnsi" w:cstheme="minorHAnsi"/>
          <w:sz w:val="22"/>
          <w:szCs w:val="22"/>
        </w:rPr>
        <w:t xml:space="preserve">La Universidad Nacional Central, es la universidad más grande del país, con 25 programas de estudios (PE) de pregrado, 43 de maestría y 15 de doctorado. </w:t>
      </w:r>
    </w:p>
    <w:p w:rsidR="00786986" w:rsidRPr="00B50424" w:rsidRDefault="00786986" w:rsidP="00786986">
      <w:pPr>
        <w:pStyle w:val="Default"/>
        <w:numPr>
          <w:ilvl w:val="0"/>
          <w:numId w:val="1"/>
        </w:numPr>
        <w:spacing w:line="276" w:lineRule="auto"/>
        <w:jc w:val="both"/>
        <w:rPr>
          <w:rFonts w:asciiTheme="minorHAnsi" w:hAnsiTheme="minorHAnsi" w:cstheme="minorHAnsi"/>
          <w:sz w:val="22"/>
          <w:szCs w:val="22"/>
        </w:rPr>
      </w:pPr>
      <w:r w:rsidRPr="00B50424">
        <w:rPr>
          <w:rFonts w:asciiTheme="minorHAnsi" w:hAnsiTheme="minorHAnsi" w:cstheme="minorHAnsi"/>
          <w:sz w:val="22"/>
          <w:szCs w:val="22"/>
        </w:rPr>
        <w:t>Tiene 4 centros de investigación que atienden las demandas de la sociedad y están insertos en las redes internacionales de investigación.</w:t>
      </w:r>
    </w:p>
    <w:p w:rsidR="00786986" w:rsidRPr="00B50424" w:rsidRDefault="00786986" w:rsidP="00786986">
      <w:pPr>
        <w:pStyle w:val="Default"/>
        <w:numPr>
          <w:ilvl w:val="0"/>
          <w:numId w:val="1"/>
        </w:numPr>
        <w:spacing w:line="276" w:lineRule="auto"/>
        <w:jc w:val="both"/>
        <w:rPr>
          <w:rFonts w:asciiTheme="minorHAnsi" w:hAnsiTheme="minorHAnsi" w:cstheme="minorHAnsi"/>
          <w:sz w:val="22"/>
          <w:szCs w:val="22"/>
        </w:rPr>
      </w:pPr>
      <w:r w:rsidRPr="00B50424">
        <w:rPr>
          <w:rFonts w:asciiTheme="minorHAnsi" w:hAnsiTheme="minorHAnsi" w:cstheme="minorHAnsi"/>
          <w:sz w:val="22"/>
          <w:szCs w:val="22"/>
        </w:rPr>
        <w:t>El PE de Ingeniería Industrial tiene 42 años de antigüedad, con 1150 estudiantes y 15 profesores a tiempo completo específicos para ingeniería industrial.</w:t>
      </w:r>
    </w:p>
    <w:p w:rsidR="00786986" w:rsidRPr="00B50424" w:rsidRDefault="00786986" w:rsidP="00786986">
      <w:pPr>
        <w:pStyle w:val="Default"/>
        <w:numPr>
          <w:ilvl w:val="0"/>
          <w:numId w:val="1"/>
        </w:numPr>
        <w:spacing w:line="276" w:lineRule="auto"/>
        <w:jc w:val="both"/>
        <w:rPr>
          <w:rFonts w:asciiTheme="minorHAnsi" w:hAnsiTheme="minorHAnsi" w:cstheme="minorHAnsi"/>
          <w:sz w:val="22"/>
          <w:szCs w:val="22"/>
        </w:rPr>
      </w:pPr>
      <w:r w:rsidRPr="00B50424">
        <w:rPr>
          <w:rFonts w:asciiTheme="minorHAnsi" w:hAnsiTheme="minorHAnsi" w:cstheme="minorHAnsi"/>
          <w:sz w:val="22"/>
          <w:szCs w:val="22"/>
        </w:rPr>
        <w:t>Reciben el servicio de los departamentos de humanidades, matemáticas, física y química para los cursos generales de humanidades y estudios generales ciencias</w:t>
      </w:r>
    </w:p>
    <w:p w:rsidR="00786986" w:rsidRPr="00B50424" w:rsidRDefault="00786986" w:rsidP="00786986">
      <w:pPr>
        <w:pStyle w:val="Default"/>
        <w:spacing w:line="276" w:lineRule="auto"/>
        <w:ind w:left="720"/>
        <w:jc w:val="both"/>
        <w:rPr>
          <w:rFonts w:asciiTheme="minorHAnsi" w:hAnsiTheme="minorHAnsi" w:cstheme="minorHAnsi"/>
          <w:sz w:val="22"/>
          <w:szCs w:val="22"/>
        </w:rPr>
      </w:pPr>
      <w:bookmarkStart w:id="0" w:name="_GoBack"/>
      <w:bookmarkEnd w:id="0"/>
    </w:p>
    <w:p w:rsidR="00786986" w:rsidRPr="00B50424" w:rsidRDefault="00786986" w:rsidP="00786986">
      <w:pPr>
        <w:pStyle w:val="Default"/>
        <w:spacing w:after="240" w:line="276" w:lineRule="auto"/>
        <w:jc w:val="both"/>
        <w:rPr>
          <w:rFonts w:asciiTheme="minorHAnsi" w:hAnsiTheme="minorHAnsi" w:cstheme="minorHAnsi"/>
          <w:sz w:val="22"/>
          <w:szCs w:val="22"/>
        </w:rPr>
      </w:pPr>
    </w:p>
    <w:p w:rsidR="00786986" w:rsidRPr="00B50424" w:rsidRDefault="00786986" w:rsidP="00786986">
      <w:pPr>
        <w:rPr>
          <w:rFonts w:cstheme="minorHAnsi"/>
          <w:color w:val="000000"/>
        </w:rPr>
      </w:pPr>
      <w:r w:rsidRPr="00B50424">
        <w:rPr>
          <w:rFonts w:cstheme="minorHAnsi"/>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6208"/>
      </w:tblGrid>
      <w:tr w:rsidR="00786986" w:rsidRPr="00B50424" w:rsidTr="00AA0168">
        <w:trPr>
          <w:trHeight w:val="93"/>
        </w:trPr>
        <w:tc>
          <w:tcPr>
            <w:tcW w:w="8584" w:type="dxa"/>
            <w:gridSpan w:val="2"/>
          </w:tcPr>
          <w:p w:rsidR="00786986" w:rsidRPr="00B50424" w:rsidRDefault="00786986" w:rsidP="00AA0168">
            <w:pPr>
              <w:autoSpaceDE w:val="0"/>
              <w:autoSpaceDN w:val="0"/>
              <w:adjustRightInd w:val="0"/>
              <w:spacing w:after="0" w:line="240" w:lineRule="auto"/>
              <w:rPr>
                <w:rFonts w:cstheme="minorHAnsi"/>
                <w:color w:val="000000"/>
                <w:lang w:val="es-PE"/>
              </w:rPr>
            </w:pPr>
            <w:r w:rsidRPr="00B50424">
              <w:rPr>
                <w:rFonts w:cstheme="minorHAnsi"/>
                <w:b/>
                <w:bCs/>
                <w:color w:val="000000"/>
                <w:lang w:val="es-PE"/>
              </w:rPr>
              <w:lastRenderedPageBreak/>
              <w:t xml:space="preserve">ESTÁNDAR 1 </w:t>
            </w:r>
          </w:p>
        </w:tc>
      </w:tr>
      <w:tr w:rsidR="00786986" w:rsidRPr="00B50424" w:rsidTr="00AA0168">
        <w:trPr>
          <w:trHeight w:val="1191"/>
        </w:trPr>
        <w:tc>
          <w:tcPr>
            <w:tcW w:w="2376" w:type="dxa"/>
          </w:tcPr>
          <w:p w:rsidR="00786986" w:rsidRPr="00B50424" w:rsidRDefault="00786986" w:rsidP="00AA0168">
            <w:pPr>
              <w:autoSpaceDE w:val="0"/>
              <w:autoSpaceDN w:val="0"/>
              <w:adjustRightInd w:val="0"/>
              <w:spacing w:after="0" w:line="240" w:lineRule="auto"/>
              <w:rPr>
                <w:rFonts w:cstheme="minorHAnsi"/>
                <w:color w:val="000000"/>
                <w:lang w:val="es-PE"/>
              </w:rPr>
            </w:pPr>
            <w:r w:rsidRPr="00B50424">
              <w:rPr>
                <w:rFonts w:cstheme="minorHAnsi"/>
                <w:b/>
                <w:bCs/>
                <w:color w:val="000000"/>
                <w:lang w:val="es-PE"/>
              </w:rPr>
              <w:t>Propósitos articulados</w:t>
            </w:r>
            <w:r w:rsidRPr="00B50424">
              <w:rPr>
                <w:rFonts w:cstheme="minorHAnsi"/>
                <w:color w:val="000000"/>
                <w:lang w:val="es-PE"/>
              </w:rPr>
              <w:t xml:space="preserve">: </w:t>
            </w:r>
          </w:p>
          <w:p w:rsidR="00786986" w:rsidRPr="00B50424" w:rsidRDefault="00786986" w:rsidP="00AA0168">
            <w:pPr>
              <w:autoSpaceDE w:val="0"/>
              <w:autoSpaceDN w:val="0"/>
              <w:adjustRightInd w:val="0"/>
              <w:spacing w:after="0" w:line="240" w:lineRule="auto"/>
              <w:rPr>
                <w:rFonts w:cstheme="minorHAnsi"/>
                <w:color w:val="000000"/>
                <w:lang w:val="es-PE"/>
              </w:rPr>
            </w:pPr>
            <w:r w:rsidRPr="00B50424">
              <w:rPr>
                <w:rFonts w:cstheme="minorHAnsi"/>
                <w:color w:val="000000"/>
                <w:lang w:val="es-PE"/>
              </w:rPr>
              <w:t xml:space="preserve">Los propósitos del programa de estudios están definidos, alineados con la misión y visión institucional y han sido construidos participativamente. </w:t>
            </w:r>
          </w:p>
        </w:tc>
        <w:tc>
          <w:tcPr>
            <w:tcW w:w="6208" w:type="dxa"/>
          </w:tcPr>
          <w:p w:rsidR="00786986" w:rsidRPr="00B50424" w:rsidRDefault="00786986" w:rsidP="00AA0168">
            <w:pPr>
              <w:autoSpaceDE w:val="0"/>
              <w:autoSpaceDN w:val="0"/>
              <w:adjustRightInd w:val="0"/>
              <w:spacing w:after="0" w:line="240" w:lineRule="auto"/>
              <w:rPr>
                <w:rFonts w:cstheme="minorHAnsi"/>
                <w:color w:val="000000"/>
                <w:lang w:val="es-PE"/>
              </w:rPr>
            </w:pPr>
            <w:r w:rsidRPr="00B50424">
              <w:rPr>
                <w:rFonts w:cstheme="minorHAnsi"/>
                <w:color w:val="000000"/>
                <w:lang w:val="es-PE"/>
              </w:rPr>
              <w:t xml:space="preserve">El programa de estudios ha definido claramente el número y las características de los miembros de sus grupos de interés, quienes han participado y participan en procesos de consulta para la definición de los propósitos del programa de estudios. </w:t>
            </w:r>
          </w:p>
          <w:p w:rsidR="00786986" w:rsidRPr="00B50424" w:rsidRDefault="00786986" w:rsidP="00AA0168">
            <w:pPr>
              <w:autoSpaceDE w:val="0"/>
              <w:autoSpaceDN w:val="0"/>
              <w:adjustRightInd w:val="0"/>
              <w:spacing w:after="0" w:line="240" w:lineRule="auto"/>
              <w:rPr>
                <w:rFonts w:cstheme="minorHAnsi"/>
                <w:color w:val="000000"/>
                <w:lang w:val="es-PE"/>
              </w:rPr>
            </w:pPr>
            <w:r w:rsidRPr="00B50424">
              <w:rPr>
                <w:rFonts w:cstheme="minorHAnsi"/>
                <w:color w:val="000000"/>
                <w:lang w:val="es-PE"/>
              </w:rPr>
              <w:t xml:space="preserve">Se demuestra que los propósitos del programa de estudios están alineados con los propósitos institucionales. </w:t>
            </w:r>
          </w:p>
          <w:p w:rsidR="00786986" w:rsidRPr="00B50424" w:rsidRDefault="00786986" w:rsidP="00AA0168">
            <w:pPr>
              <w:autoSpaceDE w:val="0"/>
              <w:autoSpaceDN w:val="0"/>
              <w:adjustRightInd w:val="0"/>
              <w:spacing w:after="0" w:line="240" w:lineRule="auto"/>
              <w:rPr>
                <w:rFonts w:cstheme="minorHAnsi"/>
                <w:color w:val="000000"/>
                <w:lang w:val="es-PE"/>
              </w:rPr>
            </w:pPr>
            <w:r w:rsidRPr="00B50424">
              <w:rPr>
                <w:rFonts w:cstheme="minorHAnsi"/>
                <w:color w:val="000000"/>
                <w:lang w:val="es-PE"/>
              </w:rPr>
              <w:t xml:space="preserve">Estos propósitos están establecidos en documentos oficiales y están a disposición de toda la sociedad a través de la página web de la institución, los prospectos respectivos de los programas de estudios, entre otros documentos que la institución pudiera tener. </w:t>
            </w:r>
          </w:p>
        </w:tc>
      </w:tr>
    </w:tbl>
    <w:p w:rsidR="00786986" w:rsidRPr="00B50424" w:rsidRDefault="00786986" w:rsidP="00786986">
      <w:pPr>
        <w:pStyle w:val="Default"/>
        <w:spacing w:after="240" w:line="276" w:lineRule="auto"/>
        <w:jc w:val="both"/>
        <w:rPr>
          <w:rFonts w:asciiTheme="minorHAnsi" w:hAnsiTheme="minorHAnsi" w:cstheme="minorHAnsi"/>
          <w:sz w:val="22"/>
          <w:szCs w:val="22"/>
        </w:rPr>
      </w:pPr>
    </w:p>
    <w:p w:rsidR="00786986" w:rsidRPr="00B50424" w:rsidRDefault="00786986" w:rsidP="00786986">
      <w:pPr>
        <w:pStyle w:val="Default"/>
        <w:spacing w:after="240" w:line="276" w:lineRule="auto"/>
        <w:jc w:val="both"/>
        <w:rPr>
          <w:rFonts w:asciiTheme="minorHAnsi" w:hAnsiTheme="minorHAnsi" w:cstheme="minorHAnsi"/>
          <w:sz w:val="22"/>
          <w:szCs w:val="22"/>
        </w:rPr>
      </w:pPr>
      <w:r w:rsidRPr="00B50424">
        <w:rPr>
          <w:rFonts w:asciiTheme="minorHAnsi" w:hAnsiTheme="minorHAnsi" w:cstheme="minorHAnsi"/>
          <w:sz w:val="22"/>
          <w:szCs w:val="22"/>
        </w:rPr>
        <w:t xml:space="preserve">El PE de Ingeniería Industrial, creada en el 1975, ha formalizado sus actividades de planificación estratégica desde el 2000, estableciendo su misión y visión, en base a los lineamientos estratégicos institucionales y al análisis del contexto interno y externo. Este ejercicio se ha repetido con los planes estratégicos del 2005 y 2015. Estos lineamientos, han sido establecidos por la Universidad, en un plan con un horizonte de cinco años, que es utilizado como el principal referente para el establecimiento de estrategias específicas y objetivos de largo, mediano y corto plazo, en la totalidad de unidades orgánicas de la universidad, incluyendo las carreras profesionales. </w:t>
      </w:r>
    </w:p>
    <w:p w:rsidR="00786986" w:rsidRPr="00B50424" w:rsidRDefault="00786986" w:rsidP="00786986">
      <w:pPr>
        <w:pStyle w:val="Default"/>
        <w:spacing w:after="240" w:line="276" w:lineRule="auto"/>
        <w:jc w:val="both"/>
        <w:rPr>
          <w:rFonts w:asciiTheme="minorHAnsi" w:hAnsiTheme="minorHAnsi" w:cstheme="minorHAnsi"/>
          <w:sz w:val="22"/>
          <w:szCs w:val="22"/>
        </w:rPr>
      </w:pPr>
      <w:r w:rsidRPr="00B50424">
        <w:rPr>
          <w:rFonts w:asciiTheme="minorHAnsi" w:hAnsiTheme="minorHAnsi" w:cstheme="minorHAnsi"/>
          <w:sz w:val="22"/>
          <w:szCs w:val="22"/>
        </w:rPr>
        <w:t xml:space="preserve">Los lineamientos son revisados y actualizados cada año en la reunión anual de revisión de las metas del plan estratégico, con la participación del Rector, Vicerrectores, Directores Académicos, Decanos y Directores de las áreas administrativas. Luego de la actualización anual el plan es presentado y aprobado en Asamblea Universitaria. </w:t>
      </w:r>
    </w:p>
    <w:p w:rsidR="00786986" w:rsidRPr="00B50424" w:rsidRDefault="00786986" w:rsidP="00786986">
      <w:pPr>
        <w:pStyle w:val="Default"/>
        <w:spacing w:after="240" w:line="276" w:lineRule="auto"/>
        <w:jc w:val="both"/>
        <w:rPr>
          <w:rFonts w:asciiTheme="minorHAnsi" w:hAnsiTheme="minorHAnsi" w:cstheme="minorHAnsi"/>
          <w:sz w:val="22"/>
          <w:szCs w:val="22"/>
        </w:rPr>
      </w:pPr>
      <w:r w:rsidRPr="00B50424">
        <w:rPr>
          <w:rFonts w:asciiTheme="minorHAnsi" w:hAnsiTheme="minorHAnsi" w:cstheme="minorHAnsi"/>
          <w:sz w:val="22"/>
          <w:szCs w:val="22"/>
        </w:rPr>
        <w:t>Como resultado de este proceso se presenta el documento</w:t>
      </w:r>
      <w:r>
        <w:rPr>
          <w:rFonts w:asciiTheme="minorHAnsi" w:hAnsiTheme="minorHAnsi" w:cstheme="minorHAnsi"/>
          <w:sz w:val="22"/>
          <w:szCs w:val="22"/>
        </w:rPr>
        <w:t xml:space="preserve"> Plan estratégico 2015-2020 de </w:t>
      </w:r>
      <w:r w:rsidRPr="00B50424">
        <w:rPr>
          <w:rFonts w:asciiTheme="minorHAnsi" w:hAnsiTheme="minorHAnsi" w:cstheme="minorHAnsi"/>
          <w:sz w:val="22"/>
          <w:szCs w:val="22"/>
        </w:rPr>
        <w:t xml:space="preserve">Ingeniería Industrial, que ha sido elaborado participativamente con los grupos de interés que establece el programa de estudios (PE), donde se resume los resultados del trabajo de planificación para el actual periodo: diagnóstico estratégico del PE, su alineamiento estratégico y las iniciativas estratégicas que luego son implementadas y monitoreadas a lo largo del año. </w:t>
      </w:r>
    </w:p>
    <w:p w:rsidR="00786986" w:rsidRPr="00B50424" w:rsidRDefault="00786986" w:rsidP="00786986">
      <w:pPr>
        <w:pStyle w:val="Default"/>
        <w:spacing w:after="240" w:line="276" w:lineRule="auto"/>
        <w:jc w:val="both"/>
        <w:rPr>
          <w:rFonts w:asciiTheme="minorHAnsi" w:hAnsiTheme="minorHAnsi" w:cstheme="minorHAnsi"/>
          <w:sz w:val="22"/>
          <w:szCs w:val="22"/>
        </w:rPr>
      </w:pPr>
      <w:r w:rsidRPr="00B50424">
        <w:rPr>
          <w:rFonts w:asciiTheme="minorHAnsi" w:hAnsiTheme="minorHAnsi" w:cstheme="minorHAnsi"/>
          <w:sz w:val="22"/>
          <w:szCs w:val="22"/>
        </w:rPr>
        <w:t xml:space="preserve">Con el tiempo, los propósitos institucionales y del PE han ido cambiando debido al análisis del entorno y al direccionamiento de la Universidad como entidad educativa de alta calidad en la formación de profesionales y el apoyo a la investigación que se promueve institucionalmente. </w:t>
      </w:r>
    </w:p>
    <w:p w:rsidR="00786986" w:rsidRPr="00B50424" w:rsidRDefault="00786986" w:rsidP="00786986">
      <w:pPr>
        <w:pStyle w:val="Default"/>
        <w:spacing w:after="240" w:line="276" w:lineRule="auto"/>
        <w:jc w:val="both"/>
        <w:rPr>
          <w:rFonts w:asciiTheme="minorHAnsi" w:hAnsiTheme="minorHAnsi" w:cstheme="minorHAnsi"/>
          <w:sz w:val="22"/>
          <w:szCs w:val="22"/>
        </w:rPr>
      </w:pPr>
      <w:r w:rsidRPr="00B50424">
        <w:rPr>
          <w:rFonts w:asciiTheme="minorHAnsi" w:hAnsiTheme="minorHAnsi" w:cstheme="minorHAnsi"/>
          <w:sz w:val="22"/>
          <w:szCs w:val="22"/>
        </w:rPr>
        <w:t xml:space="preserve">En julio del 2015, se aprueba el Plan estratégico 2015-2020 </w:t>
      </w:r>
      <w:r w:rsidRPr="00B50424">
        <w:rPr>
          <w:rFonts w:asciiTheme="minorHAnsi" w:hAnsiTheme="minorHAnsi" w:cstheme="minorHAnsi"/>
          <w:bCs/>
          <w:sz w:val="22"/>
          <w:szCs w:val="22"/>
        </w:rPr>
        <w:t>[FV-1.1]</w:t>
      </w:r>
      <w:r w:rsidRPr="00B50424">
        <w:rPr>
          <w:rFonts w:asciiTheme="minorHAnsi" w:hAnsiTheme="minorHAnsi" w:cstheme="minorHAnsi"/>
          <w:b/>
          <w:bCs/>
          <w:sz w:val="22"/>
          <w:szCs w:val="22"/>
        </w:rPr>
        <w:t xml:space="preserve"> </w:t>
      </w:r>
      <w:r w:rsidRPr="00B50424">
        <w:rPr>
          <w:rFonts w:asciiTheme="minorHAnsi" w:hAnsiTheme="minorHAnsi" w:cstheme="minorHAnsi"/>
          <w:sz w:val="22"/>
          <w:szCs w:val="22"/>
        </w:rPr>
        <w:t xml:space="preserve">de Ingeniería Industrial, donde se encuentra definido sus propósitos en su misión y visión y ha sido elaborado participativamente con los grupos de interés que establece la carrera (Ver estándar 2), donde se resume los resultados del trabajo de planificación para el actual periodo: diagnóstico estratégico de la carrera, el alineamiento estratégico corporativo de la carrera y las iniciativas estratégicas que luego son implementadas y monitoreadas a lo largo del año, que ha sido elaborado en base a los lineamientos estratégicos corporativos y al análisis del contexto interno y externo. </w:t>
      </w:r>
    </w:p>
    <w:p w:rsidR="00786986" w:rsidRPr="00B50424" w:rsidRDefault="00786986" w:rsidP="00786986">
      <w:pPr>
        <w:pStyle w:val="Default"/>
        <w:spacing w:after="240" w:line="276" w:lineRule="auto"/>
        <w:jc w:val="both"/>
        <w:rPr>
          <w:rFonts w:asciiTheme="minorHAnsi" w:hAnsiTheme="minorHAnsi" w:cstheme="minorHAnsi"/>
          <w:color w:val="auto"/>
          <w:sz w:val="22"/>
          <w:szCs w:val="22"/>
        </w:rPr>
      </w:pPr>
      <w:r w:rsidRPr="00B50424">
        <w:rPr>
          <w:rFonts w:asciiTheme="minorHAnsi" w:hAnsiTheme="minorHAnsi" w:cstheme="minorHAnsi"/>
          <w:color w:val="auto"/>
          <w:sz w:val="22"/>
          <w:szCs w:val="22"/>
        </w:rPr>
        <w:t xml:space="preserve">En el Plan Estratégico aprobado en el 2015, se observa el alineamiento de los propósitos de la carrera con la misión y visión institucional, de la siguiente manera: </w:t>
      </w:r>
    </w:p>
    <w:p w:rsidR="00786986" w:rsidRPr="00B50424" w:rsidRDefault="00786986" w:rsidP="00786986">
      <w:pPr>
        <w:pStyle w:val="Default"/>
        <w:spacing w:after="240" w:line="276" w:lineRule="auto"/>
        <w:jc w:val="both"/>
        <w:rPr>
          <w:rFonts w:asciiTheme="minorHAnsi" w:hAnsiTheme="minorHAnsi" w:cstheme="minorHAnsi"/>
          <w:color w:val="auto"/>
          <w:sz w:val="22"/>
          <w:szCs w:val="22"/>
        </w:rPr>
      </w:pPr>
      <w:r w:rsidRPr="00B50424">
        <w:rPr>
          <w:rFonts w:asciiTheme="minorHAnsi" w:hAnsiTheme="minorHAnsi" w:cstheme="minorHAnsi"/>
          <w:b/>
          <w:bCs/>
          <w:color w:val="auto"/>
          <w:sz w:val="22"/>
          <w:szCs w:val="22"/>
        </w:rPr>
        <w:lastRenderedPageBreak/>
        <w:t xml:space="preserve">MISIÓN </w:t>
      </w:r>
    </w:p>
    <w:p w:rsidR="00786986" w:rsidRPr="00B50424" w:rsidRDefault="00786986" w:rsidP="00786986">
      <w:pPr>
        <w:pStyle w:val="Default"/>
        <w:spacing w:after="240" w:line="276" w:lineRule="auto"/>
        <w:jc w:val="both"/>
        <w:rPr>
          <w:rFonts w:asciiTheme="minorHAnsi" w:hAnsiTheme="minorHAnsi" w:cstheme="minorHAnsi"/>
          <w:color w:val="auto"/>
          <w:sz w:val="22"/>
          <w:szCs w:val="22"/>
        </w:rPr>
      </w:pPr>
      <w:r w:rsidRPr="00B50424">
        <w:rPr>
          <w:rFonts w:asciiTheme="minorHAnsi" w:hAnsiTheme="minorHAnsi" w:cstheme="minorHAnsi"/>
          <w:color w:val="auto"/>
          <w:sz w:val="22"/>
          <w:szCs w:val="22"/>
        </w:rPr>
        <w:t xml:space="preserve">“Formar Ingenieros Industriales con una visión empresarial y social en el ámbito global; con sólidos conocimientos de las áreas de ingeniería que le permita diseñar, implementar, gestionar, optimizar y dirigir sistemas de producción de bienes y servicios; con prácticas investigativas y para el aprendizaje continuo.” </w:t>
      </w:r>
    </w:p>
    <w:p w:rsidR="00786986" w:rsidRPr="00B50424" w:rsidRDefault="00786986" w:rsidP="00786986">
      <w:pPr>
        <w:pStyle w:val="Default"/>
        <w:spacing w:after="240" w:line="276" w:lineRule="auto"/>
        <w:jc w:val="both"/>
        <w:rPr>
          <w:rFonts w:asciiTheme="minorHAnsi" w:hAnsiTheme="minorHAnsi" w:cstheme="minorHAnsi"/>
          <w:color w:val="auto"/>
          <w:sz w:val="22"/>
          <w:szCs w:val="22"/>
        </w:rPr>
      </w:pPr>
      <w:r w:rsidRPr="00B50424">
        <w:rPr>
          <w:rFonts w:asciiTheme="minorHAnsi" w:hAnsiTheme="minorHAnsi" w:cstheme="minorHAnsi"/>
          <w:b/>
          <w:bCs/>
          <w:color w:val="auto"/>
          <w:sz w:val="22"/>
          <w:szCs w:val="22"/>
        </w:rPr>
        <w:t xml:space="preserve">VISIÓN </w:t>
      </w:r>
    </w:p>
    <w:p w:rsidR="00786986" w:rsidRPr="00B50424" w:rsidRDefault="00786986" w:rsidP="00786986">
      <w:pPr>
        <w:pStyle w:val="Default"/>
        <w:spacing w:after="240" w:line="276" w:lineRule="auto"/>
        <w:jc w:val="both"/>
        <w:rPr>
          <w:rFonts w:asciiTheme="minorHAnsi" w:hAnsiTheme="minorHAnsi" w:cstheme="minorHAnsi"/>
          <w:color w:val="auto"/>
          <w:sz w:val="22"/>
          <w:szCs w:val="22"/>
        </w:rPr>
      </w:pPr>
      <w:r w:rsidRPr="00B50424">
        <w:rPr>
          <w:rFonts w:asciiTheme="minorHAnsi" w:hAnsiTheme="minorHAnsi" w:cstheme="minorHAnsi"/>
          <w:color w:val="auto"/>
          <w:sz w:val="22"/>
          <w:szCs w:val="22"/>
        </w:rPr>
        <w:t>“Ser reconocidos como la escuela que forma Ingenieros Industriales competentes de acuerdo a las expectativas de los grupos de interés.”</w:t>
      </w:r>
    </w:p>
    <w:p w:rsidR="00786986" w:rsidRPr="00B50424" w:rsidRDefault="00786986" w:rsidP="00786986">
      <w:pPr>
        <w:spacing w:after="240"/>
        <w:jc w:val="both"/>
        <w:rPr>
          <w:rFonts w:cstheme="minorHAnsi"/>
          <w:color w:val="000000"/>
        </w:rPr>
      </w:pPr>
      <w:r w:rsidRPr="00B50424">
        <w:rPr>
          <w:rFonts w:cstheme="minorHAnsi"/>
          <w:color w:val="000000"/>
        </w:rPr>
        <w:t>Tanto la misión como la visión de la carrera se encuentran alineadas a la misión y visión institucional, como se demuestra en la matriz de alineamiento entre los propósitos de la carrera y los propósitos institucionales [FV-1.2] y cuyo resumen se muestra a continuación:</w:t>
      </w:r>
    </w:p>
    <w:tbl>
      <w:tblPr>
        <w:tblStyle w:val="Tablaconcuadrcula"/>
        <w:tblW w:w="0" w:type="auto"/>
        <w:tblLook w:val="04A0" w:firstRow="1" w:lastRow="0" w:firstColumn="1" w:lastColumn="0" w:noHBand="0" w:noVBand="1"/>
      </w:tblPr>
      <w:tblGrid>
        <w:gridCol w:w="4250"/>
        <w:gridCol w:w="4244"/>
      </w:tblGrid>
      <w:tr w:rsidR="00786986" w:rsidRPr="00B50424" w:rsidTr="00AA0168">
        <w:tc>
          <w:tcPr>
            <w:tcW w:w="4322" w:type="dxa"/>
          </w:tcPr>
          <w:p w:rsidR="00786986" w:rsidRPr="00B50424" w:rsidRDefault="00786986" w:rsidP="00AA0168">
            <w:pPr>
              <w:spacing w:after="240"/>
              <w:jc w:val="both"/>
              <w:rPr>
                <w:rFonts w:cstheme="minorHAnsi"/>
                <w:b/>
                <w:color w:val="000000"/>
              </w:rPr>
            </w:pPr>
            <w:r w:rsidRPr="00B50424">
              <w:rPr>
                <w:rFonts w:cstheme="minorHAnsi"/>
                <w:b/>
                <w:color w:val="000000"/>
              </w:rPr>
              <w:t>Misión Institucional</w:t>
            </w:r>
          </w:p>
        </w:tc>
        <w:tc>
          <w:tcPr>
            <w:tcW w:w="4322" w:type="dxa"/>
          </w:tcPr>
          <w:p w:rsidR="00786986" w:rsidRPr="00B50424" w:rsidRDefault="00786986" w:rsidP="00AA0168">
            <w:pPr>
              <w:spacing w:after="240"/>
              <w:jc w:val="both"/>
              <w:rPr>
                <w:rFonts w:cstheme="minorHAnsi"/>
                <w:b/>
                <w:color w:val="000000"/>
              </w:rPr>
            </w:pPr>
            <w:r w:rsidRPr="00B50424">
              <w:rPr>
                <w:rFonts w:cstheme="minorHAnsi"/>
                <w:b/>
                <w:color w:val="000000"/>
              </w:rPr>
              <w:t>Misión de PE</w:t>
            </w:r>
          </w:p>
        </w:tc>
      </w:tr>
      <w:tr w:rsidR="00786986" w:rsidRPr="00B50424" w:rsidTr="00AA0168">
        <w:tc>
          <w:tcPr>
            <w:tcW w:w="4322" w:type="dxa"/>
          </w:tcPr>
          <w:p w:rsidR="00786986" w:rsidRPr="00B50424" w:rsidRDefault="00786986" w:rsidP="00AA0168">
            <w:pPr>
              <w:spacing w:after="240"/>
              <w:jc w:val="both"/>
              <w:rPr>
                <w:rFonts w:cstheme="minorHAnsi"/>
                <w:color w:val="000000"/>
              </w:rPr>
            </w:pPr>
            <w:r w:rsidRPr="00B50424">
              <w:rPr>
                <w:rFonts w:cstheme="minorHAnsi"/>
                <w:color w:val="000000"/>
              </w:rPr>
              <w:t>Somos una universidad democrática; generadora y difusora del conocimiento científico, tecnológico y humanístico; comprometida con el desarrollo sostenible del país y la protección del medio ambiente; formadora de profesionales líderes e investigadores competentes, responsables, con valores y respetuosos de la diversidad cultural; capaces de contribuir al bienestar de la sociedad, a la defensa del medio ambiente y biodiversidad, así como a la afirmación de nuestra identidad nacional.</w:t>
            </w:r>
          </w:p>
        </w:tc>
        <w:tc>
          <w:tcPr>
            <w:tcW w:w="4322" w:type="dxa"/>
          </w:tcPr>
          <w:p w:rsidR="00786986" w:rsidRPr="00B50424" w:rsidRDefault="00786986" w:rsidP="00AA0168">
            <w:pPr>
              <w:pStyle w:val="Default"/>
              <w:spacing w:after="240" w:line="276" w:lineRule="auto"/>
              <w:jc w:val="both"/>
              <w:rPr>
                <w:rFonts w:asciiTheme="minorHAnsi" w:hAnsiTheme="minorHAnsi" w:cstheme="minorHAnsi"/>
                <w:color w:val="auto"/>
                <w:sz w:val="22"/>
                <w:szCs w:val="22"/>
              </w:rPr>
            </w:pPr>
            <w:r w:rsidRPr="00B50424">
              <w:rPr>
                <w:rFonts w:asciiTheme="minorHAnsi" w:hAnsiTheme="minorHAnsi" w:cstheme="minorHAnsi"/>
                <w:color w:val="auto"/>
                <w:sz w:val="22"/>
                <w:szCs w:val="22"/>
              </w:rPr>
              <w:t xml:space="preserve">“Formar Ingenieros Industriales con una visión empresarial y social en el ámbito global; con sólidos conocimientos de las áreas de ingeniería que le permita diseñar, implementar, gestionar, optimizar y dirigir sistemas de producción de bienes y servicios; con prácticas investigativas y para el aprendizaje continuo.” </w:t>
            </w:r>
          </w:p>
          <w:p w:rsidR="00786986" w:rsidRPr="00B50424" w:rsidRDefault="00786986" w:rsidP="00AA0168">
            <w:pPr>
              <w:spacing w:after="240"/>
              <w:jc w:val="both"/>
              <w:rPr>
                <w:rFonts w:cstheme="minorHAnsi"/>
                <w:color w:val="000000"/>
              </w:rPr>
            </w:pPr>
          </w:p>
        </w:tc>
      </w:tr>
      <w:tr w:rsidR="00786986" w:rsidRPr="00B50424" w:rsidTr="00AA0168">
        <w:tc>
          <w:tcPr>
            <w:tcW w:w="4322" w:type="dxa"/>
          </w:tcPr>
          <w:p w:rsidR="00786986" w:rsidRPr="00B50424" w:rsidRDefault="00786986" w:rsidP="00AA0168">
            <w:pPr>
              <w:spacing w:after="240"/>
              <w:jc w:val="both"/>
              <w:rPr>
                <w:rFonts w:cstheme="minorHAnsi"/>
                <w:b/>
                <w:color w:val="000000"/>
              </w:rPr>
            </w:pPr>
            <w:r w:rsidRPr="00B50424">
              <w:rPr>
                <w:rFonts w:cstheme="minorHAnsi"/>
                <w:b/>
                <w:color w:val="000000"/>
              </w:rPr>
              <w:t>Visión Institucional</w:t>
            </w:r>
          </w:p>
        </w:tc>
        <w:tc>
          <w:tcPr>
            <w:tcW w:w="4322" w:type="dxa"/>
          </w:tcPr>
          <w:p w:rsidR="00786986" w:rsidRPr="00B50424" w:rsidRDefault="00786986" w:rsidP="00AA0168">
            <w:pPr>
              <w:pStyle w:val="Default"/>
              <w:spacing w:after="240" w:line="276" w:lineRule="auto"/>
              <w:jc w:val="both"/>
              <w:rPr>
                <w:rFonts w:asciiTheme="minorHAnsi" w:hAnsiTheme="minorHAnsi" w:cstheme="minorHAnsi"/>
                <w:b/>
                <w:color w:val="auto"/>
                <w:sz w:val="22"/>
                <w:szCs w:val="22"/>
              </w:rPr>
            </w:pPr>
            <w:r w:rsidRPr="00B50424">
              <w:rPr>
                <w:rFonts w:asciiTheme="minorHAnsi" w:hAnsiTheme="minorHAnsi" w:cstheme="minorHAnsi"/>
                <w:b/>
                <w:sz w:val="22"/>
                <w:szCs w:val="22"/>
              </w:rPr>
              <w:t>Visión de PE</w:t>
            </w:r>
          </w:p>
        </w:tc>
      </w:tr>
      <w:tr w:rsidR="00786986" w:rsidRPr="00B50424" w:rsidTr="00AA0168">
        <w:tc>
          <w:tcPr>
            <w:tcW w:w="4322" w:type="dxa"/>
          </w:tcPr>
          <w:p w:rsidR="00786986" w:rsidRPr="00B50424" w:rsidRDefault="00786986" w:rsidP="00AA0168">
            <w:pPr>
              <w:spacing w:after="240"/>
              <w:jc w:val="both"/>
              <w:rPr>
                <w:rFonts w:cstheme="minorHAnsi"/>
                <w:color w:val="000000"/>
              </w:rPr>
            </w:pPr>
            <w:r w:rsidRPr="00B50424">
              <w:rPr>
                <w:rFonts w:cstheme="minorHAnsi"/>
                <w:color w:val="000000"/>
              </w:rPr>
              <w:t>Universidad del Perú, referente nacional e internacional en educación de calidad y excelencia académica; basada en investigación científica, tecnológica y humanística; comprometida con el emprendimiento y el desarrollo sostenible del país; líder en la promoción de la creación cultural y artística.</w:t>
            </w:r>
          </w:p>
        </w:tc>
        <w:tc>
          <w:tcPr>
            <w:tcW w:w="4322" w:type="dxa"/>
          </w:tcPr>
          <w:p w:rsidR="00786986" w:rsidRPr="00B50424" w:rsidRDefault="00786986" w:rsidP="00AA0168">
            <w:pPr>
              <w:pStyle w:val="Default"/>
              <w:spacing w:after="240" w:line="276" w:lineRule="auto"/>
              <w:jc w:val="both"/>
              <w:rPr>
                <w:rFonts w:asciiTheme="minorHAnsi" w:hAnsiTheme="minorHAnsi" w:cstheme="minorHAnsi"/>
                <w:color w:val="auto"/>
                <w:sz w:val="22"/>
                <w:szCs w:val="22"/>
              </w:rPr>
            </w:pPr>
            <w:r w:rsidRPr="00B50424">
              <w:rPr>
                <w:rFonts w:asciiTheme="minorHAnsi" w:hAnsiTheme="minorHAnsi" w:cstheme="minorHAnsi"/>
                <w:color w:val="auto"/>
                <w:sz w:val="22"/>
                <w:szCs w:val="22"/>
              </w:rPr>
              <w:t>“Ser reconocidos como la escuela que forma Ingenieros Industriales competentes de acuerdo a las expectativas de los grupos de interés.”</w:t>
            </w:r>
          </w:p>
          <w:p w:rsidR="00786986" w:rsidRPr="00B50424" w:rsidRDefault="00786986" w:rsidP="00AA0168">
            <w:pPr>
              <w:spacing w:after="240"/>
              <w:jc w:val="both"/>
              <w:rPr>
                <w:rFonts w:cstheme="minorHAnsi"/>
                <w:color w:val="000000"/>
              </w:rPr>
            </w:pPr>
          </w:p>
        </w:tc>
      </w:tr>
    </w:tbl>
    <w:p w:rsidR="00786986" w:rsidRPr="00B50424" w:rsidRDefault="00786986" w:rsidP="00786986">
      <w:pPr>
        <w:autoSpaceDE w:val="0"/>
        <w:autoSpaceDN w:val="0"/>
        <w:adjustRightInd w:val="0"/>
        <w:spacing w:after="0" w:line="240" w:lineRule="auto"/>
        <w:jc w:val="both"/>
        <w:rPr>
          <w:rFonts w:cstheme="minorHAnsi"/>
          <w:color w:val="000000"/>
        </w:rPr>
      </w:pPr>
    </w:p>
    <w:p w:rsidR="00786986" w:rsidRPr="00F01D79" w:rsidRDefault="00786986" w:rsidP="00786986">
      <w:pPr>
        <w:pStyle w:val="Prrafodelista"/>
        <w:numPr>
          <w:ilvl w:val="0"/>
          <w:numId w:val="2"/>
        </w:numPr>
        <w:autoSpaceDE w:val="0"/>
        <w:autoSpaceDN w:val="0"/>
        <w:adjustRightInd w:val="0"/>
        <w:spacing w:after="0" w:line="240" w:lineRule="auto"/>
        <w:jc w:val="both"/>
        <w:rPr>
          <w:rFonts w:cstheme="minorHAnsi"/>
          <w:color w:val="000000"/>
        </w:rPr>
      </w:pPr>
      <w:r w:rsidRPr="00F01D79">
        <w:rPr>
          <w:rFonts w:cstheme="minorHAnsi"/>
          <w:color w:val="000000"/>
        </w:rPr>
        <w:t xml:space="preserve">El proceso de consulta para la elaboración de los propósitos de la carrera y su alineamiento a los propósitos institucionales se realizó de forma participativa entre los años 2013 y 2014. Participaron autoridades académicas, representantes de docentes, estudiantes, egresados y empleadores; tal como dejan constancia las evidencias de </w:t>
      </w:r>
      <w:r w:rsidRPr="00F01D79">
        <w:rPr>
          <w:rFonts w:cstheme="minorHAnsi"/>
          <w:color w:val="000000"/>
        </w:rPr>
        <w:lastRenderedPageBreak/>
        <w:t xml:space="preserve">consulta para el establecimiento, revisión y actualización de la misión y visión de la carrera como parte de la elaboración / revisión del plan estratégico </w:t>
      </w:r>
      <w:r w:rsidRPr="00F01D79">
        <w:rPr>
          <w:rFonts w:cstheme="minorHAnsi"/>
          <w:bCs/>
          <w:color w:val="000000"/>
        </w:rPr>
        <w:t>[FV-1.3]</w:t>
      </w:r>
      <w:r w:rsidRPr="00F01D79">
        <w:rPr>
          <w:rFonts w:cstheme="minorHAnsi"/>
          <w:color w:val="000000"/>
        </w:rPr>
        <w:t xml:space="preserve">. Con ellos se realizaron talleres de discusión, consultas específicas y sesiones de trabajo, asegurando tomar en cuenta el aporte de todos los participantes. </w:t>
      </w:r>
    </w:p>
    <w:p w:rsidR="00786986" w:rsidRPr="00B50424" w:rsidRDefault="00786986" w:rsidP="00786986">
      <w:pPr>
        <w:autoSpaceDE w:val="0"/>
        <w:autoSpaceDN w:val="0"/>
        <w:adjustRightInd w:val="0"/>
        <w:spacing w:after="0" w:line="240" w:lineRule="auto"/>
        <w:jc w:val="both"/>
        <w:rPr>
          <w:rFonts w:cstheme="minorHAnsi"/>
          <w:color w:val="000000"/>
        </w:rPr>
      </w:pPr>
    </w:p>
    <w:p w:rsidR="00786986" w:rsidRPr="00B50424" w:rsidRDefault="00786986" w:rsidP="00786986">
      <w:pPr>
        <w:spacing w:after="240"/>
        <w:jc w:val="both"/>
        <w:rPr>
          <w:rFonts w:cstheme="minorHAnsi"/>
          <w:color w:val="000000"/>
        </w:rPr>
      </w:pPr>
      <w:r w:rsidRPr="00B50424">
        <w:rPr>
          <w:rFonts w:cstheme="minorHAnsi"/>
          <w:color w:val="000000"/>
        </w:rPr>
        <w:t xml:space="preserve">En el año 2015, al incorporarse cambios en la misión y visión institucional, el PE realizó una revisión de los propósitos institucionales para establecer el correspondiente alineamiento de sus propósitos con respecto a estos cambios, consultando a diferentes grupos de interés como: egresados, empleadores, docentes, estudiantes y personal administrativo como lo demuestran las evidencias de consulta para el establecimiento, revisión y actualización de misión y visión de la carrera como parte de la elaboración / revisión del plan estratégico </w:t>
      </w:r>
      <w:r w:rsidRPr="00B50424">
        <w:rPr>
          <w:rFonts w:cstheme="minorHAnsi"/>
          <w:bCs/>
          <w:color w:val="000000"/>
        </w:rPr>
        <w:t>[FV-1.4]</w:t>
      </w:r>
      <w:r w:rsidRPr="00B50424">
        <w:rPr>
          <w:rFonts w:cstheme="minorHAnsi"/>
          <w:color w:val="000000"/>
        </w:rPr>
        <w:t>, de acuerdo al plan de trabajo [FV 1.4].</w:t>
      </w:r>
    </w:p>
    <w:p w:rsidR="00786986" w:rsidRPr="00B50424" w:rsidRDefault="00786986" w:rsidP="00786986">
      <w:pPr>
        <w:autoSpaceDE w:val="0"/>
        <w:autoSpaceDN w:val="0"/>
        <w:adjustRightInd w:val="0"/>
        <w:spacing w:after="0" w:line="240" w:lineRule="auto"/>
        <w:jc w:val="both"/>
        <w:rPr>
          <w:rFonts w:cstheme="minorHAnsi"/>
          <w:color w:val="000000"/>
        </w:rPr>
      </w:pPr>
      <w:r w:rsidRPr="00B50424">
        <w:rPr>
          <w:rFonts w:cstheme="minorHAnsi"/>
          <w:color w:val="000000"/>
        </w:rPr>
        <w:t xml:space="preserve">La misión y visión institucional, así como la misión y visión de Ingeniería Industrial se encuentran plasmadas en el Plan Estratégico de la carrera cuya última actualización ha sido aprobada en Asamblea Universitaria </w:t>
      </w:r>
      <w:r w:rsidRPr="00B50424">
        <w:rPr>
          <w:rFonts w:cstheme="minorHAnsi"/>
          <w:bCs/>
          <w:color w:val="000000"/>
        </w:rPr>
        <w:t>[FV-1.5]</w:t>
      </w:r>
      <w:r w:rsidRPr="00B50424">
        <w:rPr>
          <w:rFonts w:cstheme="minorHAnsi"/>
          <w:color w:val="000000"/>
        </w:rPr>
        <w:t xml:space="preserve">. Además, están a disposición de toda la sociedad en nuestra página web: </w:t>
      </w:r>
      <w:hyperlink r:id="rId5" w:history="1">
        <w:r w:rsidRPr="00B50424">
          <w:rPr>
            <w:rStyle w:val="Hipervnculo"/>
            <w:rFonts w:cstheme="minorHAnsi"/>
          </w:rPr>
          <w:t>http://www.unc.edu.pe/</w:t>
        </w:r>
      </w:hyperlink>
    </w:p>
    <w:p w:rsidR="00786986" w:rsidRPr="00B50424" w:rsidRDefault="00786986" w:rsidP="00786986">
      <w:pPr>
        <w:autoSpaceDE w:val="0"/>
        <w:autoSpaceDN w:val="0"/>
        <w:adjustRightInd w:val="0"/>
        <w:spacing w:after="0" w:line="240" w:lineRule="auto"/>
        <w:jc w:val="both"/>
        <w:rPr>
          <w:rFonts w:cstheme="minorHAnsi"/>
          <w:color w:val="000000"/>
        </w:rPr>
      </w:pPr>
    </w:p>
    <w:p w:rsidR="00786986" w:rsidRPr="00B50424" w:rsidRDefault="00786986" w:rsidP="00786986">
      <w:pPr>
        <w:autoSpaceDE w:val="0"/>
        <w:autoSpaceDN w:val="0"/>
        <w:adjustRightInd w:val="0"/>
        <w:spacing w:after="0" w:line="240" w:lineRule="auto"/>
        <w:jc w:val="both"/>
        <w:rPr>
          <w:rFonts w:cstheme="minorHAnsi"/>
        </w:rPr>
      </w:pPr>
      <w:r w:rsidRPr="00B50424">
        <w:rPr>
          <w:rFonts w:cstheme="minorHAnsi"/>
        </w:rPr>
        <w:t>Todo este análisis ha servido para que el PE de Ingeniería Industrial identifique que es necesaria esta revisión periódica ya que le permite tener certeza de que el trabajo de largo plazo realizado está alineado con lo que la Universidad espera.</w:t>
      </w:r>
    </w:p>
    <w:p w:rsidR="00786986" w:rsidRPr="00B50424" w:rsidRDefault="00786986" w:rsidP="00786986">
      <w:pPr>
        <w:autoSpaceDE w:val="0"/>
        <w:autoSpaceDN w:val="0"/>
        <w:adjustRightInd w:val="0"/>
        <w:spacing w:after="0" w:line="240" w:lineRule="auto"/>
        <w:jc w:val="both"/>
        <w:rPr>
          <w:rFonts w:cstheme="minorHAnsi"/>
        </w:rPr>
      </w:pPr>
    </w:p>
    <w:sectPr w:rsidR="00786986" w:rsidRPr="00B50424">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6944737"/>
    <w:multiLevelType w:val="hybridMultilevel"/>
    <w:tmpl w:val="B276F964"/>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
    <w:nsid w:val="5DFB2506"/>
    <w:multiLevelType w:val="hybridMultilevel"/>
    <w:tmpl w:val="468E18BA"/>
    <w:lvl w:ilvl="0" w:tplc="280A000F">
      <w:start w:val="1"/>
      <w:numFmt w:val="decimal"/>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6986"/>
    <w:rsid w:val="00032883"/>
    <w:rsid w:val="00786986"/>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9EA02D7-41B3-49FF-9A1D-E9C5FB90E2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P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86986"/>
    <w:pPr>
      <w:spacing w:after="200" w:line="276" w:lineRule="auto"/>
    </w:pPr>
    <w:rPr>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786986"/>
    <w:pPr>
      <w:autoSpaceDE w:val="0"/>
      <w:autoSpaceDN w:val="0"/>
      <w:adjustRightInd w:val="0"/>
      <w:spacing w:after="0" w:line="240" w:lineRule="auto"/>
    </w:pPr>
    <w:rPr>
      <w:rFonts w:ascii="Arial" w:hAnsi="Arial" w:cs="Arial"/>
      <w:color w:val="000000"/>
      <w:sz w:val="24"/>
      <w:szCs w:val="24"/>
      <w:lang w:val="es-ES"/>
    </w:rPr>
  </w:style>
  <w:style w:type="table" w:styleId="Tablaconcuadrcula">
    <w:name w:val="Table Grid"/>
    <w:basedOn w:val="Tablanormal"/>
    <w:uiPriority w:val="59"/>
    <w:rsid w:val="00786986"/>
    <w:pPr>
      <w:spacing w:after="0" w:line="240" w:lineRule="auto"/>
    </w:pPr>
    <w:rPr>
      <w:lang w:val="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vnculo">
    <w:name w:val="Hyperlink"/>
    <w:basedOn w:val="Fuentedeprrafopredeter"/>
    <w:uiPriority w:val="99"/>
    <w:semiHidden/>
    <w:unhideWhenUsed/>
    <w:rsid w:val="00786986"/>
    <w:rPr>
      <w:color w:val="0563C1" w:themeColor="hyperlink"/>
      <w:u w:val="single"/>
    </w:rPr>
  </w:style>
  <w:style w:type="paragraph" w:styleId="Prrafodelista">
    <w:name w:val="List Paragraph"/>
    <w:basedOn w:val="Normal"/>
    <w:uiPriority w:val="34"/>
    <w:qFormat/>
    <w:rsid w:val="0078698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unc.edu.pe/"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1238</Words>
  <Characters>6811</Characters>
  <Application>Microsoft Office Word</Application>
  <DocSecurity>0</DocSecurity>
  <Lines>56</Lines>
  <Paragraphs>16</Paragraphs>
  <ScaleCrop>false</ScaleCrop>
  <Company/>
  <LinksUpToDate>false</LinksUpToDate>
  <CharactersWithSpaces>8033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ALBERTO</dc:creator>
  <cp:keywords/>
  <dc:description/>
  <cp:lastModifiedBy>ALBERTO</cp:lastModifiedBy>
  <cp:revision>1</cp:revision>
  <dcterms:created xsi:type="dcterms:W3CDTF">2017-12-24T10:14:00Z</dcterms:created>
  <dcterms:modified xsi:type="dcterms:W3CDTF">2017-12-24T10:16:00Z</dcterms:modified>
</cp:coreProperties>
</file>